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C1" w:rsidRPr="0048565A" w:rsidRDefault="0048565A" w:rsidP="0048565A">
      <w:pPr>
        <w:jc w:val="center"/>
        <w:rPr>
          <w:rFonts w:ascii="Times New Roman" w:eastAsia="宋体" w:hAnsi="Times New Roman" w:cs="Times New Roman"/>
          <w:b/>
          <w:sz w:val="24"/>
        </w:rPr>
      </w:pPr>
      <w:r w:rsidRPr="0048565A">
        <w:rPr>
          <w:rFonts w:ascii="Times New Roman" w:eastAsia="宋体" w:hAnsi="Times New Roman" w:cs="Times New Roman"/>
          <w:b/>
          <w:sz w:val="24"/>
        </w:rPr>
        <w:t>2021</w:t>
      </w:r>
      <w:r w:rsidRPr="0048565A">
        <w:rPr>
          <w:rFonts w:ascii="Times New Roman" w:eastAsia="宋体" w:hAnsi="Times New Roman" w:cs="Times New Roman"/>
          <w:b/>
          <w:sz w:val="24"/>
        </w:rPr>
        <w:t>年第一批开放基金项目立项计划表</w:t>
      </w:r>
    </w:p>
    <w:tbl>
      <w:tblPr>
        <w:tblStyle w:val="a3"/>
        <w:tblpPr w:leftFromText="180" w:rightFromText="180" w:vertAnchor="text" w:tblpY="1"/>
        <w:tblOverlap w:val="never"/>
        <w:tblW w:w="0" w:type="auto"/>
        <w:tblLook w:val="04A0" w:firstRow="1" w:lastRow="0" w:firstColumn="1" w:lastColumn="0" w:noHBand="0" w:noVBand="1"/>
      </w:tblPr>
      <w:tblGrid>
        <w:gridCol w:w="1129"/>
        <w:gridCol w:w="1134"/>
        <w:gridCol w:w="3828"/>
        <w:gridCol w:w="7656"/>
      </w:tblGrid>
      <w:tr w:rsidR="0048565A" w:rsidRPr="00931012" w:rsidTr="00CD36C6">
        <w:tc>
          <w:tcPr>
            <w:tcW w:w="1129" w:type="dxa"/>
          </w:tcPr>
          <w:p w:rsidR="0048565A" w:rsidRPr="00F0648A" w:rsidRDefault="0048565A" w:rsidP="00AA7FA1">
            <w:pPr>
              <w:jc w:val="center"/>
              <w:rPr>
                <w:rFonts w:ascii="宋体" w:eastAsia="宋体" w:hAnsi="宋体"/>
                <w:b/>
              </w:rPr>
            </w:pPr>
            <w:r w:rsidRPr="00F0648A">
              <w:rPr>
                <w:rFonts w:ascii="宋体" w:eastAsia="宋体" w:hAnsi="宋体" w:hint="eastAsia"/>
                <w:b/>
              </w:rPr>
              <w:t>编号</w:t>
            </w:r>
          </w:p>
        </w:tc>
        <w:tc>
          <w:tcPr>
            <w:tcW w:w="1134" w:type="dxa"/>
          </w:tcPr>
          <w:p w:rsidR="0048565A" w:rsidRPr="00F0648A" w:rsidRDefault="0048565A" w:rsidP="00111851">
            <w:pPr>
              <w:rPr>
                <w:rFonts w:ascii="宋体" w:eastAsia="宋体" w:hAnsi="宋体"/>
                <w:b/>
              </w:rPr>
            </w:pPr>
            <w:r w:rsidRPr="00F0648A">
              <w:rPr>
                <w:rFonts w:ascii="宋体" w:eastAsia="宋体" w:hAnsi="宋体" w:hint="eastAsia"/>
                <w:b/>
              </w:rPr>
              <w:t>姓名</w:t>
            </w:r>
          </w:p>
        </w:tc>
        <w:tc>
          <w:tcPr>
            <w:tcW w:w="3828" w:type="dxa"/>
          </w:tcPr>
          <w:p w:rsidR="0048565A" w:rsidRPr="00F0648A" w:rsidRDefault="0048565A" w:rsidP="00111851">
            <w:pPr>
              <w:rPr>
                <w:rFonts w:ascii="宋体" w:eastAsia="宋体" w:hAnsi="宋体"/>
                <w:b/>
              </w:rPr>
            </w:pPr>
            <w:r w:rsidRPr="00F0648A">
              <w:rPr>
                <w:rFonts w:ascii="宋体" w:eastAsia="宋体" w:hAnsi="宋体" w:hint="eastAsia"/>
                <w:b/>
              </w:rPr>
              <w:t>单位</w:t>
            </w:r>
          </w:p>
        </w:tc>
        <w:tc>
          <w:tcPr>
            <w:tcW w:w="7656" w:type="dxa"/>
          </w:tcPr>
          <w:p w:rsidR="0048565A" w:rsidRPr="00F0648A" w:rsidRDefault="0048565A" w:rsidP="00111851">
            <w:pPr>
              <w:rPr>
                <w:rFonts w:ascii="宋体" w:eastAsia="宋体" w:hAnsi="宋体"/>
                <w:b/>
              </w:rPr>
            </w:pPr>
            <w:r w:rsidRPr="00F0648A">
              <w:rPr>
                <w:rFonts w:ascii="宋体" w:eastAsia="宋体" w:hAnsi="宋体" w:hint="eastAsia"/>
                <w:b/>
              </w:rPr>
              <w:t>题目</w:t>
            </w:r>
          </w:p>
        </w:tc>
      </w:tr>
      <w:tr w:rsidR="0048565A" w:rsidRPr="00931012" w:rsidTr="00CD36C6">
        <w:tc>
          <w:tcPr>
            <w:tcW w:w="1129" w:type="dxa"/>
            <w:vAlign w:val="bottom"/>
          </w:tcPr>
          <w:p w:rsidR="0048565A" w:rsidRPr="00931012" w:rsidRDefault="00AA7FA1" w:rsidP="00AA7FA1">
            <w:pPr>
              <w:widowControl/>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1</w:t>
            </w:r>
          </w:p>
        </w:tc>
        <w:tc>
          <w:tcPr>
            <w:tcW w:w="1134" w:type="dxa"/>
            <w:vAlign w:val="bottom"/>
          </w:tcPr>
          <w:p w:rsidR="0048565A" w:rsidRPr="00931012" w:rsidRDefault="0048565A" w:rsidP="0048565A">
            <w:pPr>
              <w:widowControl/>
              <w:jc w:val="left"/>
              <w:rPr>
                <w:rFonts w:ascii="宋体" w:eastAsia="宋体" w:hAnsi="宋体" w:cs="Times New Roman"/>
                <w:color w:val="000000"/>
                <w:sz w:val="22"/>
              </w:rPr>
            </w:pPr>
            <w:r w:rsidRPr="00931012">
              <w:rPr>
                <w:rFonts w:ascii="宋体" w:eastAsia="宋体" w:hAnsi="宋体" w:cs="Times New Roman" w:hint="eastAsia"/>
                <w:color w:val="000000"/>
                <w:sz w:val="22"/>
              </w:rPr>
              <w:t>刘欢</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中国农业科学院农产品加工研究所</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加热过程肌球蛋白热解聚吸附羰基风味物质机理解析</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2</w:t>
            </w:r>
          </w:p>
        </w:tc>
        <w:tc>
          <w:tcPr>
            <w:tcW w:w="1134"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郑晓春</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中国农业科学院农产品加工研究所</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生鲜肉贮藏过程新鲜度挥发性物质组成及变化规律解析</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3</w:t>
            </w:r>
          </w:p>
        </w:tc>
        <w:tc>
          <w:tcPr>
            <w:tcW w:w="1134"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赵洪文</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四川省草原科学研究院</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盐源红骨绵羊肉食用及营养品质研究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4</w:t>
            </w:r>
          </w:p>
        </w:tc>
        <w:tc>
          <w:tcPr>
            <w:tcW w:w="1134"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张洪</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成都大学</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基于区块链的猪肉溯源关键技术研究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5</w:t>
            </w:r>
          </w:p>
        </w:tc>
        <w:tc>
          <w:tcPr>
            <w:tcW w:w="1134" w:type="dxa"/>
            <w:vAlign w:val="bottom"/>
          </w:tcPr>
          <w:p w:rsidR="0048565A" w:rsidRPr="00931012" w:rsidRDefault="0048565A" w:rsidP="0048565A">
            <w:pPr>
              <w:jc w:val="left"/>
              <w:rPr>
                <w:rFonts w:ascii="宋体" w:eastAsia="宋体" w:hAnsi="宋体" w:cs="Times New Roman"/>
                <w:color w:val="000000"/>
                <w:sz w:val="22"/>
              </w:rPr>
            </w:pPr>
            <w:r w:rsidRPr="00931012">
              <w:rPr>
                <w:rFonts w:ascii="宋体" w:eastAsia="宋体" w:hAnsi="宋体" w:cs="Times New Roman" w:hint="eastAsia"/>
                <w:color w:val="000000"/>
                <w:sz w:val="22"/>
              </w:rPr>
              <w:t>万燕</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成都大学</w:t>
            </w:r>
          </w:p>
        </w:tc>
        <w:tc>
          <w:tcPr>
            <w:tcW w:w="7656" w:type="dxa"/>
            <w:vAlign w:val="bottom"/>
          </w:tcPr>
          <w:p w:rsidR="0048565A" w:rsidRPr="00931012" w:rsidRDefault="0048565A" w:rsidP="007D568A">
            <w:pPr>
              <w:rPr>
                <w:rFonts w:ascii="宋体" w:eastAsia="宋体" w:hAnsi="宋体" w:cs="Times New Roman"/>
                <w:color w:val="000000"/>
                <w:sz w:val="22"/>
              </w:rPr>
            </w:pPr>
            <w:r w:rsidRPr="00931012">
              <w:rPr>
                <w:rFonts w:ascii="宋体" w:eastAsia="宋体" w:hAnsi="宋体" w:cs="Times New Roman" w:hint="eastAsia"/>
                <w:color w:val="000000"/>
                <w:sz w:val="22"/>
              </w:rPr>
              <w:t>家畜肺产品开发</w:t>
            </w:r>
            <w:r w:rsidR="007D568A">
              <w:rPr>
                <w:rFonts w:ascii="宋体" w:eastAsia="宋体" w:hAnsi="宋体" w:cs="Times New Roman"/>
                <w:color w:val="000000"/>
                <w:sz w:val="22"/>
              </w:rPr>
              <w:t>--</w:t>
            </w:r>
            <w:r w:rsidRPr="00931012">
              <w:rPr>
                <w:rFonts w:ascii="宋体" w:eastAsia="宋体" w:hAnsi="宋体" w:cs="Times New Roman"/>
                <w:color w:val="000000"/>
                <w:sz w:val="22"/>
              </w:rPr>
              <w:t>“"</w:t>
            </w:r>
            <w:r w:rsidRPr="00931012">
              <w:rPr>
                <w:rFonts w:ascii="宋体" w:eastAsia="宋体" w:hAnsi="宋体" w:cs="Times New Roman" w:hint="eastAsia"/>
                <w:color w:val="000000"/>
                <w:sz w:val="22"/>
              </w:rPr>
              <w:t>藜好费心</w:t>
            </w:r>
            <w:r w:rsidRPr="00931012">
              <w:rPr>
                <w:rFonts w:ascii="宋体" w:eastAsia="宋体" w:hAnsi="宋体" w:cs="Times New Roman"/>
                <w:color w:val="000000"/>
                <w:sz w:val="22"/>
              </w:rPr>
              <w:t>”</w:t>
            </w:r>
            <w:r w:rsidRPr="00931012">
              <w:rPr>
                <w:rFonts w:ascii="宋体" w:eastAsia="宋体" w:hAnsi="宋体" w:cs="Times New Roman" w:hint="eastAsia"/>
                <w:color w:val="000000"/>
                <w:sz w:val="22"/>
              </w:rPr>
              <w:t>运动能量棒</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6</w:t>
            </w:r>
          </w:p>
        </w:tc>
        <w:tc>
          <w:tcPr>
            <w:tcW w:w="1134" w:type="dxa"/>
            <w:vAlign w:val="bottom"/>
          </w:tcPr>
          <w:p w:rsidR="0048565A" w:rsidRPr="00931012" w:rsidRDefault="0048565A" w:rsidP="0048565A">
            <w:pPr>
              <w:jc w:val="left"/>
              <w:rPr>
                <w:rFonts w:ascii="宋体" w:eastAsia="宋体" w:hAnsi="宋体" w:cs="Times New Roman"/>
                <w:color w:val="000000"/>
                <w:sz w:val="22"/>
              </w:rPr>
            </w:pPr>
            <w:r w:rsidRPr="00931012">
              <w:rPr>
                <w:rFonts w:ascii="宋体" w:eastAsia="宋体" w:hAnsi="宋体" w:cs="Times New Roman" w:hint="eastAsia"/>
                <w:color w:val="000000"/>
                <w:sz w:val="22"/>
              </w:rPr>
              <w:t>邱思</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成都师范学院</w:t>
            </w:r>
            <w:r w:rsidRPr="00931012">
              <w:rPr>
                <w:rFonts w:ascii="宋体" w:eastAsia="宋体" w:hAnsi="宋体" w:cs="Times New Roman"/>
                <w:color w:val="000000"/>
                <w:sz w:val="22"/>
              </w:rPr>
              <w:t xml:space="preserve"> </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番石榴提取物提升鸡肉糜脯贮藏品质的研究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7</w:t>
            </w:r>
          </w:p>
        </w:tc>
        <w:tc>
          <w:tcPr>
            <w:tcW w:w="1134" w:type="dxa"/>
            <w:vAlign w:val="bottom"/>
          </w:tcPr>
          <w:p w:rsidR="0048565A" w:rsidRPr="00931012" w:rsidRDefault="0048565A" w:rsidP="0048565A">
            <w:pPr>
              <w:jc w:val="left"/>
              <w:rPr>
                <w:rFonts w:ascii="宋体" w:eastAsia="宋体" w:hAnsi="宋体" w:cs="Times New Roman"/>
                <w:color w:val="000000"/>
                <w:sz w:val="22"/>
              </w:rPr>
            </w:pPr>
            <w:r w:rsidRPr="00931012">
              <w:rPr>
                <w:rFonts w:ascii="宋体" w:eastAsia="宋体" w:hAnsi="宋体" w:cs="Times New Roman" w:hint="eastAsia"/>
                <w:color w:val="000000"/>
                <w:sz w:val="22"/>
              </w:rPr>
              <w:t>王琪</w:t>
            </w:r>
            <w:r w:rsidRPr="00931012">
              <w:rPr>
                <w:rFonts w:ascii="宋体" w:eastAsia="宋体" w:hAnsi="宋体" w:cs="Times New Roman"/>
                <w:color w:val="000000"/>
                <w:sz w:val="22"/>
              </w:rPr>
              <w:t xml:space="preserve"> </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宜宾职业技术学院</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木姜子对传统中式发酵香肠品质的影响</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8</w:t>
            </w:r>
          </w:p>
        </w:tc>
        <w:tc>
          <w:tcPr>
            <w:tcW w:w="1134" w:type="dxa"/>
            <w:vAlign w:val="bottom"/>
          </w:tcPr>
          <w:p w:rsidR="0048565A" w:rsidRPr="00931012" w:rsidRDefault="0048565A" w:rsidP="0048565A">
            <w:pPr>
              <w:jc w:val="left"/>
              <w:rPr>
                <w:rFonts w:ascii="宋体" w:eastAsia="宋体" w:hAnsi="宋体" w:cs="Times New Roman"/>
                <w:color w:val="000000"/>
                <w:sz w:val="22"/>
              </w:rPr>
            </w:pPr>
            <w:r w:rsidRPr="00931012">
              <w:rPr>
                <w:rFonts w:ascii="宋体" w:eastAsia="宋体" w:hAnsi="宋体" w:cs="Times New Roman" w:hint="eastAsia"/>
                <w:color w:val="000000"/>
                <w:sz w:val="22"/>
              </w:rPr>
              <w:t>谢松志</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成都大学</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抑菌抗氧化包装盒涂层制备及用于生鲜肉制品贮运</w:t>
            </w:r>
            <w:bookmarkStart w:id="0" w:name="_GoBack"/>
            <w:bookmarkEnd w:id="0"/>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21-R-0</w:t>
            </w:r>
            <w:r w:rsidR="0048565A" w:rsidRPr="00931012">
              <w:rPr>
                <w:rFonts w:ascii="宋体" w:eastAsia="宋体" w:hAnsi="宋体" w:cs="Times New Roman"/>
                <w:color w:val="000000"/>
              </w:rPr>
              <w:t>9</w:t>
            </w:r>
          </w:p>
        </w:tc>
        <w:tc>
          <w:tcPr>
            <w:tcW w:w="1134" w:type="dxa"/>
            <w:vAlign w:val="bottom"/>
          </w:tcPr>
          <w:p w:rsidR="0048565A" w:rsidRPr="00931012" w:rsidRDefault="0048565A" w:rsidP="0048565A">
            <w:pPr>
              <w:jc w:val="left"/>
              <w:rPr>
                <w:rFonts w:ascii="宋体" w:eastAsia="宋体" w:hAnsi="宋体" w:cs="Times New Roman"/>
                <w:color w:val="000000"/>
                <w:sz w:val="22"/>
              </w:rPr>
            </w:pPr>
            <w:r w:rsidRPr="00931012">
              <w:rPr>
                <w:rFonts w:ascii="宋体" w:eastAsia="宋体" w:hAnsi="宋体" w:cs="Times New Roman" w:hint="eastAsia"/>
                <w:color w:val="000000"/>
                <w:sz w:val="22"/>
              </w:rPr>
              <w:t>杨芳</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四川旅游学院</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基于风味成分分析的宫保鸡丁原料识别</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10</w:t>
            </w:r>
          </w:p>
        </w:tc>
        <w:tc>
          <w:tcPr>
            <w:tcW w:w="1134" w:type="dxa"/>
            <w:vAlign w:val="bottom"/>
          </w:tcPr>
          <w:p w:rsidR="0048565A" w:rsidRPr="00931012" w:rsidRDefault="0048565A" w:rsidP="0048565A">
            <w:pPr>
              <w:widowControl/>
              <w:jc w:val="left"/>
              <w:rPr>
                <w:rFonts w:ascii="宋体" w:eastAsia="宋体" w:hAnsi="宋体" w:cs="Times New Roman"/>
                <w:color w:val="000000"/>
                <w:sz w:val="22"/>
              </w:rPr>
            </w:pPr>
            <w:r w:rsidRPr="00931012">
              <w:rPr>
                <w:rFonts w:ascii="宋体" w:eastAsia="宋体" w:hAnsi="宋体" w:cs="Times New Roman" w:hint="eastAsia"/>
                <w:color w:val="000000"/>
                <w:sz w:val="22"/>
              </w:rPr>
              <w:t>段丽丽</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四川旅游学院</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低糖红烧肉产品加工工艺及风味研究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11</w:t>
            </w:r>
          </w:p>
        </w:tc>
        <w:tc>
          <w:tcPr>
            <w:tcW w:w="1134" w:type="dxa"/>
            <w:vAlign w:val="bottom"/>
          </w:tcPr>
          <w:p w:rsidR="0048565A" w:rsidRPr="00931012" w:rsidRDefault="0048565A" w:rsidP="0048565A">
            <w:pPr>
              <w:widowControl/>
              <w:jc w:val="left"/>
              <w:rPr>
                <w:rFonts w:ascii="宋体" w:eastAsia="宋体" w:hAnsi="宋体" w:cs="Times New Roman"/>
                <w:color w:val="000000"/>
                <w:sz w:val="22"/>
              </w:rPr>
            </w:pPr>
            <w:r w:rsidRPr="00931012">
              <w:rPr>
                <w:rFonts w:ascii="宋体" w:eastAsia="宋体" w:hAnsi="宋体" w:cs="Times New Roman" w:hint="eastAsia"/>
                <w:color w:val="000000"/>
                <w:sz w:val="22"/>
              </w:rPr>
              <w:t>戢得蓉</w:t>
            </w:r>
          </w:p>
        </w:tc>
        <w:tc>
          <w:tcPr>
            <w:tcW w:w="3828"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四川旅游学院</w:t>
            </w:r>
          </w:p>
        </w:tc>
        <w:tc>
          <w:tcPr>
            <w:tcW w:w="7656" w:type="dxa"/>
            <w:vAlign w:val="bottom"/>
          </w:tcPr>
          <w:p w:rsidR="0048565A" w:rsidRPr="00931012" w:rsidRDefault="0048565A" w:rsidP="0048565A">
            <w:pPr>
              <w:rPr>
                <w:rFonts w:ascii="宋体" w:eastAsia="宋体" w:hAnsi="宋体" w:cs="Times New Roman"/>
                <w:color w:val="000000"/>
                <w:sz w:val="22"/>
              </w:rPr>
            </w:pPr>
            <w:r w:rsidRPr="00931012">
              <w:rPr>
                <w:rFonts w:ascii="宋体" w:eastAsia="宋体" w:hAnsi="宋体" w:cs="Times New Roman" w:hint="eastAsia"/>
                <w:color w:val="000000"/>
                <w:sz w:val="22"/>
              </w:rPr>
              <w:t>菜籽油基凝胶油在川式香肠中的利用研究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12</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尤香玲</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软包装川式红烧牛肉杀菌熟化一体工艺研究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13</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徐向波</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陈皮兔丁加工过程的品质变化规律及安全性研究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14</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梁鹏娟</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基于现代仪器分析技术快速检测猪肉松品质的研究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15</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徐培</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松茸牦牛肉香肠的风味优化模型研究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16</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涂梦婕</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预调理糖醋里脊制品贮藏过程对品质影响的研究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17</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胡金祥</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一种火锅预调理牛肉的制备及关键技术研究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18</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黄韬睿</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以传统工艺为基础的鱼香风味预调理食品研发</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19</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张淼</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基于仪器分析的原切牛排品质识别模型的建立及其应用研究律及相关性研究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20</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蔡雪梅</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四川旅游学院</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川味香肠加工储藏过程中色泽、氨基酸和生物胺动态变化规</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21</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朱晓东</w:t>
            </w:r>
          </w:p>
        </w:tc>
        <w:tc>
          <w:tcPr>
            <w:tcW w:w="3828"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成都大学</w:t>
            </w:r>
          </w:p>
        </w:tc>
        <w:tc>
          <w:tcPr>
            <w:tcW w:w="7656" w:type="dxa"/>
            <w:vAlign w:val="bottom"/>
          </w:tcPr>
          <w:p w:rsidR="0048565A" w:rsidRPr="00931012" w:rsidRDefault="0048565A" w:rsidP="0048565A">
            <w:pPr>
              <w:widowControl/>
              <w:jc w:val="left"/>
              <w:rPr>
                <w:rFonts w:ascii="宋体" w:eastAsia="宋体" w:hAnsi="宋体" w:cs="Times New Roman"/>
                <w:color w:val="000000"/>
                <w:kern w:val="0"/>
                <w:sz w:val="24"/>
                <w:szCs w:val="24"/>
              </w:rPr>
            </w:pPr>
            <w:r w:rsidRPr="00931012">
              <w:rPr>
                <w:rFonts w:ascii="宋体" w:eastAsia="宋体" w:hAnsi="宋体" w:cs="Times New Roman" w:hint="eastAsia"/>
                <w:color w:val="000000"/>
                <w:kern w:val="0"/>
                <w:sz w:val="24"/>
                <w:szCs w:val="24"/>
              </w:rPr>
              <w:t>钛酸锌</w:t>
            </w:r>
            <w:r w:rsidRPr="00931012">
              <w:rPr>
                <w:rFonts w:ascii="宋体" w:eastAsia="宋体" w:hAnsi="宋体" w:cs="Times New Roman"/>
                <w:color w:val="000000"/>
                <w:kern w:val="0"/>
                <w:sz w:val="24"/>
                <w:szCs w:val="24"/>
              </w:rPr>
              <w:t>/</w:t>
            </w:r>
            <w:r w:rsidRPr="00931012">
              <w:rPr>
                <w:rFonts w:ascii="宋体" w:eastAsia="宋体" w:hAnsi="宋体" w:cs="Times New Roman" w:hint="eastAsia"/>
                <w:color w:val="000000"/>
                <w:kern w:val="0"/>
                <w:sz w:val="24"/>
                <w:szCs w:val="24"/>
              </w:rPr>
              <w:t>氧化锌复合材料的制备及其对肉类加工废水污染物的降解研究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22</w:t>
            </w:r>
          </w:p>
        </w:tc>
        <w:tc>
          <w:tcPr>
            <w:tcW w:w="1134" w:type="dxa"/>
            <w:vAlign w:val="bottom"/>
          </w:tcPr>
          <w:p w:rsidR="0048565A" w:rsidRPr="00931012" w:rsidRDefault="0048565A" w:rsidP="0048565A">
            <w:pPr>
              <w:widowControl/>
              <w:jc w:val="left"/>
              <w:rPr>
                <w:rFonts w:ascii="宋体" w:eastAsia="宋体" w:hAnsi="宋体" w:cs="宋体"/>
                <w:color w:val="000000"/>
                <w:kern w:val="0"/>
                <w:sz w:val="22"/>
              </w:rPr>
            </w:pPr>
            <w:r w:rsidRPr="00931012">
              <w:rPr>
                <w:rFonts w:ascii="宋体" w:eastAsia="宋体" w:hAnsi="宋体" w:cs="宋体" w:hint="eastAsia"/>
                <w:color w:val="000000"/>
                <w:kern w:val="0"/>
                <w:sz w:val="22"/>
              </w:rPr>
              <w:t>胡永正</w:t>
            </w:r>
          </w:p>
        </w:tc>
        <w:tc>
          <w:tcPr>
            <w:tcW w:w="3828" w:type="dxa"/>
            <w:vAlign w:val="bottom"/>
          </w:tcPr>
          <w:p w:rsidR="0048565A" w:rsidRPr="00931012" w:rsidRDefault="0048565A" w:rsidP="0048565A">
            <w:pPr>
              <w:widowControl/>
              <w:jc w:val="left"/>
              <w:rPr>
                <w:rFonts w:ascii="宋体" w:eastAsia="宋体" w:hAnsi="宋体" w:cs="宋体"/>
                <w:color w:val="000000"/>
                <w:kern w:val="0"/>
                <w:sz w:val="22"/>
              </w:rPr>
            </w:pPr>
            <w:r w:rsidRPr="00931012">
              <w:rPr>
                <w:rFonts w:ascii="宋体" w:eastAsia="宋体" w:hAnsi="宋体" w:cs="宋体" w:hint="eastAsia"/>
                <w:color w:val="000000"/>
                <w:kern w:val="0"/>
                <w:sz w:val="22"/>
              </w:rPr>
              <w:t>西华大学</w:t>
            </w:r>
          </w:p>
        </w:tc>
        <w:tc>
          <w:tcPr>
            <w:tcW w:w="7656" w:type="dxa"/>
            <w:vAlign w:val="bottom"/>
          </w:tcPr>
          <w:p w:rsidR="0048565A" w:rsidRPr="00931012" w:rsidRDefault="0048565A" w:rsidP="0048565A">
            <w:pPr>
              <w:widowControl/>
              <w:jc w:val="left"/>
              <w:rPr>
                <w:rFonts w:ascii="宋体" w:eastAsia="宋体" w:hAnsi="宋体" w:cs="宋体"/>
                <w:color w:val="000000"/>
                <w:kern w:val="0"/>
                <w:sz w:val="22"/>
              </w:rPr>
            </w:pPr>
            <w:r w:rsidRPr="00931012">
              <w:rPr>
                <w:rFonts w:ascii="宋体" w:eastAsia="宋体" w:hAnsi="宋体" w:cs="宋体" w:hint="eastAsia"/>
                <w:color w:val="000000"/>
                <w:kern w:val="0"/>
                <w:sz w:val="22"/>
              </w:rPr>
              <w:t>非热技术在茶卤牛肉加工中的应用研究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23</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辜学冬</w:t>
            </w:r>
          </w:p>
        </w:tc>
        <w:tc>
          <w:tcPr>
            <w:tcW w:w="3828" w:type="dxa"/>
            <w:vAlign w:val="bottom"/>
          </w:tcPr>
          <w:p w:rsidR="0048565A" w:rsidRPr="00931012" w:rsidRDefault="0048565A" w:rsidP="0048565A">
            <w:pPr>
              <w:widowControl/>
              <w:jc w:val="left"/>
              <w:rPr>
                <w:rFonts w:ascii="宋体" w:eastAsia="宋体" w:hAnsi="宋体"/>
                <w:color w:val="000000"/>
              </w:rPr>
            </w:pPr>
            <w:r w:rsidRPr="00931012">
              <w:rPr>
                <w:rFonts w:ascii="宋体" w:eastAsia="宋体" w:hAnsi="宋体" w:hint="eastAsia"/>
                <w:color w:val="000000"/>
              </w:rPr>
              <w:t>西藏农牧学院</w:t>
            </w:r>
          </w:p>
        </w:tc>
        <w:tc>
          <w:tcPr>
            <w:tcW w:w="7656"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基于高通量测序技术分析青藏高原风干牦牛肉中微生物多样性研究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lastRenderedPageBreak/>
              <w:t>21-R-</w:t>
            </w:r>
            <w:r w:rsidR="0048565A" w:rsidRPr="00931012">
              <w:rPr>
                <w:rFonts w:ascii="宋体" w:eastAsia="宋体" w:hAnsi="宋体" w:cs="Times New Roman"/>
                <w:color w:val="000000"/>
              </w:rPr>
              <w:t>24</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唐春</w:t>
            </w:r>
          </w:p>
        </w:tc>
        <w:tc>
          <w:tcPr>
            <w:tcW w:w="3828" w:type="dxa"/>
            <w:vAlign w:val="bottom"/>
          </w:tcPr>
          <w:p w:rsidR="0048565A" w:rsidRPr="00931012" w:rsidRDefault="00394544" w:rsidP="0048565A">
            <w:pPr>
              <w:rPr>
                <w:rFonts w:ascii="宋体" w:eastAsia="宋体" w:hAnsi="宋体" w:cs="Times New Roman"/>
                <w:color w:val="000000"/>
              </w:rPr>
            </w:pPr>
            <w:r w:rsidRPr="00931012">
              <w:rPr>
                <w:rFonts w:ascii="宋体" w:eastAsia="宋体" w:hAnsi="宋体" w:cs="Times New Roman" w:hint="eastAsia"/>
              </w:rPr>
              <w:t>高金</w:t>
            </w:r>
            <w:r w:rsidRPr="00931012">
              <w:rPr>
                <w:rFonts w:ascii="宋体" w:eastAsia="宋体" w:hAnsi="宋体" w:cs="Times New Roman"/>
              </w:rPr>
              <w:t>实业</w:t>
            </w:r>
            <w:r w:rsidRPr="00931012">
              <w:rPr>
                <w:rFonts w:ascii="宋体" w:eastAsia="宋体" w:hAnsi="宋体" w:cs="Times New Roman" w:hint="eastAsia"/>
              </w:rPr>
              <w:t>集团股份</w:t>
            </w:r>
            <w:r w:rsidRPr="00931012">
              <w:rPr>
                <w:rFonts w:ascii="宋体" w:eastAsia="宋体" w:hAnsi="宋体" w:cs="Times New Roman"/>
              </w:rPr>
              <w:t>有限公司</w:t>
            </w:r>
          </w:p>
        </w:tc>
        <w:tc>
          <w:tcPr>
            <w:tcW w:w="7656" w:type="dxa"/>
            <w:vAlign w:val="bottom"/>
          </w:tcPr>
          <w:p w:rsidR="0048565A"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调理肉制品护色及风味质构特征研究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25</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翁德辉</w:t>
            </w:r>
          </w:p>
        </w:tc>
        <w:tc>
          <w:tcPr>
            <w:tcW w:w="3828" w:type="dxa"/>
            <w:vAlign w:val="bottom"/>
          </w:tcPr>
          <w:p w:rsidR="0048565A" w:rsidRPr="00931012" w:rsidRDefault="00394544" w:rsidP="0048565A">
            <w:pPr>
              <w:rPr>
                <w:rFonts w:ascii="宋体" w:eastAsia="宋体" w:hAnsi="宋体" w:cs="Times New Roman"/>
                <w:color w:val="000000"/>
              </w:rPr>
            </w:pPr>
            <w:r w:rsidRPr="00931012">
              <w:rPr>
                <w:rFonts w:ascii="宋体" w:eastAsia="宋体" w:hAnsi="宋体" w:cs="Times New Roman" w:hint="eastAsia"/>
              </w:rPr>
              <w:t>高金</w:t>
            </w:r>
            <w:r w:rsidRPr="00931012">
              <w:rPr>
                <w:rFonts w:ascii="宋体" w:eastAsia="宋体" w:hAnsi="宋体" w:cs="Times New Roman"/>
              </w:rPr>
              <w:t>实业</w:t>
            </w:r>
            <w:r w:rsidRPr="00931012">
              <w:rPr>
                <w:rFonts w:ascii="宋体" w:eastAsia="宋体" w:hAnsi="宋体" w:cs="Times New Roman" w:hint="eastAsia"/>
              </w:rPr>
              <w:t>集团股份</w:t>
            </w:r>
            <w:r w:rsidRPr="00931012">
              <w:rPr>
                <w:rFonts w:ascii="宋体" w:eastAsia="宋体" w:hAnsi="宋体" w:cs="Times New Roman"/>
              </w:rPr>
              <w:t>有限公司</w:t>
            </w:r>
          </w:p>
        </w:tc>
        <w:tc>
          <w:tcPr>
            <w:tcW w:w="7656" w:type="dxa"/>
            <w:vAlign w:val="bottom"/>
          </w:tcPr>
          <w:p w:rsidR="0048565A"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传统川菜的风味优化及标准化生产研究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26</w:t>
            </w:r>
          </w:p>
        </w:tc>
        <w:tc>
          <w:tcPr>
            <w:tcW w:w="1134" w:type="dxa"/>
            <w:vAlign w:val="bottom"/>
          </w:tcPr>
          <w:p w:rsidR="0048565A" w:rsidRPr="00931012" w:rsidRDefault="0048565A" w:rsidP="0048565A">
            <w:pPr>
              <w:widowControl/>
              <w:jc w:val="left"/>
              <w:rPr>
                <w:rFonts w:ascii="宋体" w:eastAsia="宋体" w:hAnsi="宋体" w:cs="Times New Roman"/>
                <w:color w:val="000000"/>
                <w:kern w:val="0"/>
                <w:sz w:val="22"/>
              </w:rPr>
            </w:pPr>
            <w:r w:rsidRPr="00931012">
              <w:rPr>
                <w:rFonts w:ascii="宋体" w:eastAsia="宋体" w:hAnsi="宋体" w:cs="Times New Roman" w:hint="eastAsia"/>
                <w:color w:val="000000"/>
                <w:kern w:val="0"/>
                <w:sz w:val="22"/>
              </w:rPr>
              <w:t>斯学强</w:t>
            </w:r>
          </w:p>
        </w:tc>
        <w:tc>
          <w:tcPr>
            <w:tcW w:w="3828" w:type="dxa"/>
            <w:vAlign w:val="bottom"/>
          </w:tcPr>
          <w:p w:rsidR="0048565A" w:rsidRPr="00931012" w:rsidRDefault="00394544" w:rsidP="0048565A">
            <w:pPr>
              <w:rPr>
                <w:rFonts w:ascii="宋体" w:eastAsia="宋体" w:hAnsi="宋体" w:cs="Times New Roman"/>
                <w:color w:val="000000"/>
              </w:rPr>
            </w:pPr>
            <w:r w:rsidRPr="00931012">
              <w:rPr>
                <w:rFonts w:ascii="宋体" w:eastAsia="宋体" w:hAnsi="宋体" w:cs="Times New Roman" w:hint="eastAsia"/>
              </w:rPr>
              <w:t>高金</w:t>
            </w:r>
            <w:r w:rsidRPr="00931012">
              <w:rPr>
                <w:rFonts w:ascii="宋体" w:eastAsia="宋体" w:hAnsi="宋体" w:cs="Times New Roman"/>
              </w:rPr>
              <w:t>实业</w:t>
            </w:r>
            <w:r w:rsidRPr="00931012">
              <w:rPr>
                <w:rFonts w:ascii="宋体" w:eastAsia="宋体" w:hAnsi="宋体" w:cs="Times New Roman" w:hint="eastAsia"/>
              </w:rPr>
              <w:t>集团股份</w:t>
            </w:r>
            <w:r w:rsidRPr="00931012">
              <w:rPr>
                <w:rFonts w:ascii="宋体" w:eastAsia="宋体" w:hAnsi="宋体" w:cs="Times New Roman"/>
              </w:rPr>
              <w:t>有限公司</w:t>
            </w:r>
          </w:p>
        </w:tc>
        <w:tc>
          <w:tcPr>
            <w:tcW w:w="7656" w:type="dxa"/>
            <w:vAlign w:val="bottom"/>
          </w:tcPr>
          <w:p w:rsidR="0048565A"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酱卤肉制品在工业化生产中的标准化研</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27</w:t>
            </w:r>
          </w:p>
        </w:tc>
        <w:tc>
          <w:tcPr>
            <w:tcW w:w="1134" w:type="dxa"/>
            <w:vAlign w:val="bottom"/>
          </w:tcPr>
          <w:p w:rsidR="0048565A" w:rsidRPr="00931012" w:rsidRDefault="0048565A" w:rsidP="0048565A">
            <w:pPr>
              <w:widowControl/>
              <w:jc w:val="left"/>
              <w:rPr>
                <w:rFonts w:ascii="宋体" w:eastAsia="宋体" w:hAnsi="宋体"/>
                <w:color w:val="000000"/>
              </w:rPr>
            </w:pPr>
            <w:r w:rsidRPr="00931012">
              <w:rPr>
                <w:rFonts w:ascii="宋体" w:eastAsia="宋体" w:hAnsi="宋体" w:hint="eastAsia"/>
                <w:color w:val="000000"/>
              </w:rPr>
              <w:t>梁宗余</w:t>
            </w:r>
          </w:p>
        </w:tc>
        <w:tc>
          <w:tcPr>
            <w:tcW w:w="3828" w:type="dxa"/>
            <w:vAlign w:val="bottom"/>
          </w:tcPr>
          <w:p w:rsidR="0048565A" w:rsidRPr="00931012" w:rsidRDefault="0048565A" w:rsidP="0048565A">
            <w:pPr>
              <w:rPr>
                <w:rFonts w:ascii="宋体" w:eastAsia="宋体" w:hAnsi="宋体" w:cs="宋体"/>
                <w:color w:val="000000"/>
              </w:rPr>
            </w:pPr>
            <w:r w:rsidRPr="00931012">
              <w:rPr>
                <w:rFonts w:ascii="宋体" w:eastAsia="宋体" w:hAnsi="宋体" w:hint="eastAsia"/>
                <w:color w:val="000000"/>
              </w:rPr>
              <w:t>宜宾职业技术学院</w:t>
            </w:r>
          </w:p>
        </w:tc>
        <w:tc>
          <w:tcPr>
            <w:tcW w:w="7656"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预调理李庄白肉工业化开发研究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28</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张佳敏</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184AB0" w:rsidP="0048565A">
            <w:pPr>
              <w:rPr>
                <w:rFonts w:ascii="宋体" w:eastAsia="宋体" w:hAnsi="宋体" w:cs="Times New Roman"/>
                <w:color w:val="000000"/>
              </w:rPr>
            </w:pPr>
            <w:r w:rsidRPr="00184AB0">
              <w:rPr>
                <w:rFonts w:ascii="宋体" w:eastAsia="宋体" w:hAnsi="宋体" w:cs="Times New Roman" w:hint="eastAsia"/>
                <w:color w:val="000000"/>
              </w:rPr>
              <w:t>基于微生物发酵的腊肉快速腌制与熟成工艺研究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29</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吉莉莉</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48565A" w:rsidP="0048565A">
            <w:pPr>
              <w:rPr>
                <w:rFonts w:ascii="宋体" w:eastAsia="宋体" w:hAnsi="宋体" w:cs="宋体"/>
                <w:color w:val="000000"/>
              </w:rPr>
            </w:pPr>
            <w:r w:rsidRPr="00931012">
              <w:rPr>
                <w:rFonts w:ascii="宋体" w:eastAsia="宋体" w:hAnsi="宋体" w:hint="eastAsia"/>
                <w:color w:val="000000"/>
              </w:rPr>
              <w:t>传统腌腊肉制品风味模型的研究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30</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白婷</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微波复热对调理肉类菜肴风味的影响</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32</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侯薄</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D2702C" w:rsidP="0048565A">
            <w:pPr>
              <w:rPr>
                <w:rFonts w:ascii="宋体" w:eastAsia="宋体" w:hAnsi="宋体" w:cs="Times New Roman"/>
                <w:color w:val="000000"/>
              </w:rPr>
            </w:pPr>
            <w:r w:rsidRPr="00D2702C">
              <w:rPr>
                <w:rFonts w:ascii="宋体" w:eastAsia="宋体" w:hAnsi="宋体" w:cs="Times New Roman" w:hint="eastAsia"/>
                <w:color w:val="000000"/>
              </w:rPr>
              <w:t>工业化</w:t>
            </w:r>
            <w:r>
              <w:rPr>
                <w:rFonts w:ascii="宋体" w:eastAsia="宋体" w:hAnsi="宋体" w:cs="Times New Roman" w:hint="eastAsia"/>
                <w:color w:val="000000"/>
              </w:rPr>
              <w:t>加工</w:t>
            </w:r>
            <w:r w:rsidRPr="00D2702C">
              <w:rPr>
                <w:rFonts w:ascii="宋体" w:eastAsia="宋体" w:hAnsi="宋体" w:cs="Times New Roman" w:hint="eastAsia"/>
                <w:color w:val="000000"/>
              </w:rPr>
              <w:t>红烧肉储藏过程中的品质变化研究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33</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陈林</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48565A" w:rsidP="0048565A">
            <w:pPr>
              <w:rPr>
                <w:rFonts w:ascii="宋体" w:eastAsia="宋体" w:hAnsi="宋体" w:cs="宋体"/>
                <w:color w:val="000000"/>
              </w:rPr>
            </w:pPr>
            <w:r w:rsidRPr="00931012">
              <w:rPr>
                <w:rFonts w:ascii="宋体" w:eastAsia="宋体" w:hAnsi="宋体" w:hint="eastAsia"/>
                <w:color w:val="000000"/>
              </w:rPr>
              <w:t>冕宁火腿不同加工阶段微生物多样性研究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34</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张锐</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四川黑山羊的肉品质与加工性能研究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color w:val="000000"/>
              </w:rPr>
              <w:t>35</w:t>
            </w:r>
          </w:p>
        </w:tc>
        <w:tc>
          <w:tcPr>
            <w:tcW w:w="1134" w:type="dxa"/>
            <w:vAlign w:val="bottom"/>
          </w:tcPr>
          <w:p w:rsidR="0048565A" w:rsidRPr="00931012" w:rsidRDefault="0048565A" w:rsidP="00C23D4F">
            <w:pPr>
              <w:rPr>
                <w:rFonts w:ascii="宋体" w:eastAsia="宋体" w:hAnsi="宋体"/>
                <w:color w:val="000000"/>
              </w:rPr>
            </w:pPr>
            <w:r w:rsidRPr="00931012">
              <w:rPr>
                <w:rFonts w:ascii="宋体" w:eastAsia="宋体" w:hAnsi="宋体" w:hint="eastAsia"/>
                <w:color w:val="000000"/>
              </w:rPr>
              <w:t>杨轶</w:t>
            </w:r>
            <w:r w:rsidR="00C23D4F">
              <w:rPr>
                <w:rFonts w:ascii="宋体" w:eastAsia="宋体" w:hAnsi="宋体" w:hint="eastAsia"/>
                <w:color w:val="000000"/>
              </w:rPr>
              <w:t>浠</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48565A" w:rsidP="0048565A">
            <w:pPr>
              <w:rPr>
                <w:rFonts w:ascii="宋体" w:eastAsia="宋体" w:hAnsi="宋体" w:cs="宋体"/>
                <w:color w:val="000000"/>
              </w:rPr>
            </w:pPr>
            <w:r w:rsidRPr="00931012">
              <w:rPr>
                <w:rFonts w:ascii="宋体" w:eastAsia="宋体" w:hAnsi="宋体" w:hint="eastAsia"/>
                <w:color w:val="000000"/>
              </w:rPr>
              <w:t>贝母提取物在肉品中防腐保鲜的应用研究</w:t>
            </w:r>
          </w:p>
        </w:tc>
      </w:tr>
      <w:tr w:rsidR="0048565A" w:rsidRPr="00931012" w:rsidTr="00CD36C6">
        <w:tc>
          <w:tcPr>
            <w:tcW w:w="1129" w:type="dxa"/>
            <w:vAlign w:val="bottom"/>
          </w:tcPr>
          <w:p w:rsidR="0048565A" w:rsidRPr="00931012" w:rsidRDefault="00AA7FA1" w:rsidP="00AA7FA1">
            <w:pPr>
              <w:jc w:val="center"/>
              <w:rPr>
                <w:rFonts w:ascii="宋体" w:eastAsia="宋体" w:hAnsi="宋体" w:cs="Times New Roman"/>
                <w:color w:val="000000"/>
              </w:rPr>
            </w:pPr>
            <w:r w:rsidRPr="00931012">
              <w:rPr>
                <w:rFonts w:ascii="宋体" w:eastAsia="宋体" w:hAnsi="宋体" w:cs="Times New Roman"/>
                <w:color w:val="000000"/>
              </w:rPr>
              <w:t>21-R-</w:t>
            </w:r>
            <w:r w:rsidR="0048565A" w:rsidRPr="00931012">
              <w:rPr>
                <w:rFonts w:ascii="宋体" w:eastAsia="宋体" w:hAnsi="宋体" w:cs="Times New Roman" w:hint="eastAsia"/>
                <w:color w:val="000000"/>
              </w:rPr>
              <w:t>36</w:t>
            </w:r>
          </w:p>
        </w:tc>
        <w:tc>
          <w:tcPr>
            <w:tcW w:w="1134" w:type="dxa"/>
            <w:vAlign w:val="bottom"/>
          </w:tcPr>
          <w:p w:rsidR="0048565A" w:rsidRPr="00931012" w:rsidRDefault="0048565A" w:rsidP="0048565A">
            <w:pPr>
              <w:rPr>
                <w:rFonts w:ascii="宋体" w:eastAsia="宋体" w:hAnsi="宋体"/>
                <w:color w:val="000000"/>
              </w:rPr>
            </w:pPr>
            <w:r w:rsidRPr="00931012">
              <w:rPr>
                <w:rFonts w:ascii="宋体" w:eastAsia="宋体" w:hAnsi="宋体" w:hint="eastAsia"/>
                <w:color w:val="000000"/>
              </w:rPr>
              <w:t>吴周林</w:t>
            </w:r>
          </w:p>
        </w:tc>
        <w:tc>
          <w:tcPr>
            <w:tcW w:w="3828" w:type="dxa"/>
            <w:vAlign w:val="bottom"/>
          </w:tcPr>
          <w:p w:rsidR="0048565A" w:rsidRPr="00931012" w:rsidRDefault="0048565A"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48565A"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基于高通量测序对四川藏区风干牦牛肉微生物群落研究</w:t>
            </w:r>
          </w:p>
        </w:tc>
      </w:tr>
      <w:tr w:rsidR="00184AB0" w:rsidRPr="00931012" w:rsidTr="00CD36C6">
        <w:tc>
          <w:tcPr>
            <w:tcW w:w="1129" w:type="dxa"/>
            <w:vAlign w:val="bottom"/>
          </w:tcPr>
          <w:p w:rsidR="00184AB0" w:rsidRPr="00931012" w:rsidRDefault="00184AB0" w:rsidP="00AA7FA1">
            <w:pPr>
              <w:jc w:val="center"/>
              <w:rPr>
                <w:rFonts w:ascii="宋体" w:eastAsia="宋体" w:hAnsi="宋体" w:cs="Times New Roman"/>
                <w:color w:val="000000"/>
              </w:rPr>
            </w:pPr>
            <w:r>
              <w:rPr>
                <w:rFonts w:ascii="宋体" w:eastAsia="宋体" w:hAnsi="宋体" w:cs="Times New Roman" w:hint="eastAsia"/>
                <w:color w:val="000000"/>
              </w:rPr>
              <w:t>21-R-37</w:t>
            </w:r>
          </w:p>
        </w:tc>
        <w:tc>
          <w:tcPr>
            <w:tcW w:w="1134" w:type="dxa"/>
            <w:vAlign w:val="bottom"/>
          </w:tcPr>
          <w:p w:rsidR="00184AB0" w:rsidRPr="00931012" w:rsidRDefault="00184AB0" w:rsidP="0048565A">
            <w:pPr>
              <w:rPr>
                <w:rFonts w:ascii="宋体" w:eastAsia="宋体" w:hAnsi="宋体"/>
                <w:color w:val="000000"/>
              </w:rPr>
            </w:pPr>
            <w:r>
              <w:rPr>
                <w:rFonts w:ascii="宋体" w:eastAsia="宋体" w:hAnsi="宋体" w:hint="eastAsia"/>
                <w:color w:val="000000"/>
              </w:rPr>
              <w:t>赵志平</w:t>
            </w:r>
          </w:p>
        </w:tc>
        <w:tc>
          <w:tcPr>
            <w:tcW w:w="3828" w:type="dxa"/>
            <w:vAlign w:val="bottom"/>
          </w:tcPr>
          <w:p w:rsidR="00184AB0" w:rsidRPr="00931012" w:rsidRDefault="00184AB0" w:rsidP="0048565A">
            <w:pPr>
              <w:rPr>
                <w:rFonts w:ascii="宋体" w:eastAsia="宋体" w:hAnsi="宋体" w:cs="Times New Roman"/>
                <w:color w:val="000000"/>
              </w:rPr>
            </w:pPr>
            <w:r w:rsidRPr="00931012">
              <w:rPr>
                <w:rFonts w:ascii="宋体" w:eastAsia="宋体" w:hAnsi="宋体" w:cs="Times New Roman" w:hint="eastAsia"/>
                <w:color w:val="000000"/>
              </w:rPr>
              <w:t>成都大学</w:t>
            </w:r>
          </w:p>
        </w:tc>
        <w:tc>
          <w:tcPr>
            <w:tcW w:w="7656" w:type="dxa"/>
            <w:vAlign w:val="bottom"/>
          </w:tcPr>
          <w:p w:rsidR="00184AB0" w:rsidRPr="00931012" w:rsidRDefault="00C336D8" w:rsidP="0048565A">
            <w:pPr>
              <w:rPr>
                <w:rFonts w:ascii="宋体" w:eastAsia="宋体" w:hAnsi="宋体" w:cs="Times New Roman"/>
                <w:color w:val="000000"/>
              </w:rPr>
            </w:pPr>
            <w:r w:rsidRPr="00C336D8">
              <w:rPr>
                <w:rFonts w:ascii="宋体" w:eastAsia="宋体" w:hAnsi="宋体" w:cs="Times New Roman" w:hint="eastAsia"/>
                <w:color w:val="000000"/>
              </w:rPr>
              <w:t>四川传统特色腌腊肉制品风味形成及调控机理研究</w:t>
            </w:r>
          </w:p>
        </w:tc>
      </w:tr>
    </w:tbl>
    <w:p w:rsidR="0048565A" w:rsidRDefault="0048565A"/>
    <w:sectPr w:rsidR="0048565A" w:rsidSect="00AC15A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C0" w:rsidRDefault="00EC30C0" w:rsidP="00D30120">
      <w:r>
        <w:separator/>
      </w:r>
    </w:p>
  </w:endnote>
  <w:endnote w:type="continuationSeparator" w:id="0">
    <w:p w:rsidR="00EC30C0" w:rsidRDefault="00EC30C0" w:rsidP="00D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C0" w:rsidRDefault="00EC30C0" w:rsidP="00D30120">
      <w:r>
        <w:separator/>
      </w:r>
    </w:p>
  </w:footnote>
  <w:footnote w:type="continuationSeparator" w:id="0">
    <w:p w:rsidR="00EC30C0" w:rsidRDefault="00EC30C0" w:rsidP="00D3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B2"/>
    <w:rsid w:val="000B096D"/>
    <w:rsid w:val="00184AB0"/>
    <w:rsid w:val="00394544"/>
    <w:rsid w:val="003F2E22"/>
    <w:rsid w:val="0044082D"/>
    <w:rsid w:val="0048565A"/>
    <w:rsid w:val="006B77B2"/>
    <w:rsid w:val="007D568A"/>
    <w:rsid w:val="00931012"/>
    <w:rsid w:val="00AA7FA1"/>
    <w:rsid w:val="00AC15AD"/>
    <w:rsid w:val="00BA5623"/>
    <w:rsid w:val="00BB2CC1"/>
    <w:rsid w:val="00C23D4F"/>
    <w:rsid w:val="00C336D8"/>
    <w:rsid w:val="00CD36C6"/>
    <w:rsid w:val="00D2702C"/>
    <w:rsid w:val="00D30120"/>
    <w:rsid w:val="00EC30C0"/>
    <w:rsid w:val="00F0648A"/>
    <w:rsid w:val="00FB42DE"/>
    <w:rsid w:val="00FF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F12D"/>
  <w15:chartTrackingRefBased/>
  <w15:docId w15:val="{745A268F-065A-48C0-83B3-C749D9D2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01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30120"/>
    <w:rPr>
      <w:sz w:val="18"/>
      <w:szCs w:val="18"/>
    </w:rPr>
  </w:style>
  <w:style w:type="paragraph" w:styleId="a6">
    <w:name w:val="footer"/>
    <w:basedOn w:val="a"/>
    <w:link w:val="a7"/>
    <w:uiPriority w:val="99"/>
    <w:unhideWhenUsed/>
    <w:rsid w:val="00D30120"/>
    <w:pPr>
      <w:tabs>
        <w:tab w:val="center" w:pos="4153"/>
        <w:tab w:val="right" w:pos="8306"/>
      </w:tabs>
      <w:snapToGrid w:val="0"/>
      <w:jc w:val="left"/>
    </w:pPr>
    <w:rPr>
      <w:sz w:val="18"/>
      <w:szCs w:val="18"/>
    </w:rPr>
  </w:style>
  <w:style w:type="character" w:customStyle="1" w:styleId="a7">
    <w:name w:val="页脚 字符"/>
    <w:basedOn w:val="a0"/>
    <w:link w:val="a6"/>
    <w:uiPriority w:val="99"/>
    <w:rsid w:val="00D301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8892">
      <w:bodyDiv w:val="1"/>
      <w:marLeft w:val="0"/>
      <w:marRight w:val="0"/>
      <w:marTop w:val="0"/>
      <w:marBottom w:val="0"/>
      <w:divBdr>
        <w:top w:val="none" w:sz="0" w:space="0" w:color="auto"/>
        <w:left w:val="none" w:sz="0" w:space="0" w:color="auto"/>
        <w:bottom w:val="none" w:sz="0" w:space="0" w:color="auto"/>
        <w:right w:val="none" w:sz="0" w:space="0" w:color="auto"/>
      </w:divBdr>
    </w:div>
    <w:div w:id="521895467">
      <w:bodyDiv w:val="1"/>
      <w:marLeft w:val="0"/>
      <w:marRight w:val="0"/>
      <w:marTop w:val="0"/>
      <w:marBottom w:val="0"/>
      <w:divBdr>
        <w:top w:val="none" w:sz="0" w:space="0" w:color="auto"/>
        <w:left w:val="none" w:sz="0" w:space="0" w:color="auto"/>
        <w:bottom w:val="none" w:sz="0" w:space="0" w:color="auto"/>
        <w:right w:val="none" w:sz="0" w:space="0" w:color="auto"/>
      </w:divBdr>
    </w:div>
    <w:div w:id="786199633">
      <w:bodyDiv w:val="1"/>
      <w:marLeft w:val="0"/>
      <w:marRight w:val="0"/>
      <w:marTop w:val="0"/>
      <w:marBottom w:val="0"/>
      <w:divBdr>
        <w:top w:val="none" w:sz="0" w:space="0" w:color="auto"/>
        <w:left w:val="none" w:sz="0" w:space="0" w:color="auto"/>
        <w:bottom w:val="none" w:sz="0" w:space="0" w:color="auto"/>
        <w:right w:val="none" w:sz="0" w:space="0" w:color="auto"/>
      </w:divBdr>
    </w:div>
    <w:div w:id="10270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2021-05-19T07:05:00Z</dcterms:created>
  <dcterms:modified xsi:type="dcterms:W3CDTF">2021-05-24T00:45:00Z</dcterms:modified>
</cp:coreProperties>
</file>